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35EE8D2C" w14:textId="77777777" w:rsidR="00107700" w:rsidRDefault="00107700" w:rsidP="00107700">
      <w:pPr>
        <w:contextualSpacing/>
        <w:rPr>
          <w:rFonts w:ascii="Calibri" w:hAnsi="Calibri" w:cs="Calibri"/>
          <w:sz w:val="20"/>
          <w:szCs w:val="20"/>
        </w:rPr>
      </w:pPr>
      <w:bookmarkStart w:id="0" w:name="_Hlk118725511"/>
      <w:r>
        <w:rPr>
          <w:rFonts w:ascii="Calibri" w:hAnsi="Calibri" w:cs="Calibri"/>
          <w:sz w:val="20"/>
          <w:szCs w:val="20"/>
        </w:rPr>
        <w:t>Dear Parent/Guardian</w:t>
      </w:r>
    </w:p>
    <w:p w14:paraId="1BAAB4A4" w14:textId="77777777" w:rsidR="00107700" w:rsidRDefault="00107700" w:rsidP="00107700">
      <w:pPr>
        <w:rPr>
          <w:rFonts w:ascii="Calibri" w:hAnsi="Calibri" w:cs="Calibri"/>
          <w:sz w:val="20"/>
          <w:szCs w:val="20"/>
        </w:rPr>
      </w:pPr>
    </w:p>
    <w:p w14:paraId="7EE0C161"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Bright P-12 College is looking forward to another great year of teaching and learning and would like to advise you of our voluntary financial contributions for 2023.</w:t>
      </w:r>
    </w:p>
    <w:p w14:paraId="0F67A339" w14:textId="77777777" w:rsidR="00107700" w:rsidRDefault="00107700" w:rsidP="00107700">
      <w:pPr>
        <w:rPr>
          <w:rFonts w:ascii="Calibri" w:hAnsi="Calibri" w:cs="Calibri"/>
          <w:sz w:val="20"/>
          <w:szCs w:val="20"/>
        </w:rPr>
      </w:pPr>
    </w:p>
    <w:p w14:paraId="15ED7449"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192DF4C" w14:textId="77777777" w:rsidR="00107700" w:rsidRDefault="00107700" w:rsidP="00107700">
      <w:pPr>
        <w:rPr>
          <w:rFonts w:ascii="Calibri" w:eastAsia="Calibri" w:hAnsi="Calibri" w:cs="Calibri"/>
          <w:sz w:val="20"/>
          <w:szCs w:val="20"/>
        </w:rPr>
      </w:pPr>
    </w:p>
    <w:p w14:paraId="0A8D4B18"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Within our school your contributions have allowed us to provide a wider offering of subjects and special curriculum experiences; enhanced digital learning opportunities; and exceptional Visual Arts, Music, Sport, Science &amp; Language programs. </w:t>
      </w:r>
    </w:p>
    <w:p w14:paraId="69867B15" w14:textId="77777777" w:rsidR="00107700" w:rsidRDefault="00107700" w:rsidP="00107700">
      <w:pPr>
        <w:rPr>
          <w:rFonts w:ascii="Calibri" w:eastAsia="Calibri" w:hAnsi="Calibri" w:cs="Calibri"/>
          <w:sz w:val="20"/>
          <w:szCs w:val="20"/>
        </w:rPr>
      </w:pPr>
    </w:p>
    <w:p w14:paraId="672CCAA4"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3C66D2A4" w14:textId="77777777" w:rsidR="00107700" w:rsidRDefault="00107700" w:rsidP="00107700">
      <w:pPr>
        <w:rPr>
          <w:rFonts w:ascii="Calibri" w:eastAsia="Calibri" w:hAnsi="Calibri" w:cs="Calibri"/>
          <w:sz w:val="20"/>
          <w:szCs w:val="20"/>
        </w:rPr>
      </w:pPr>
    </w:p>
    <w:p w14:paraId="4FABA7F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 xml:space="preserve">Our school has in place financial hardship arrangements to support families who cannot pay for items or activities, so their child doesn’t miss out.  </w:t>
      </w:r>
    </w:p>
    <w:p w14:paraId="07583030" w14:textId="77777777" w:rsidR="00107700" w:rsidRPr="00084E96" w:rsidRDefault="00107700" w:rsidP="00107700">
      <w:pPr>
        <w:rPr>
          <w:rFonts w:ascii="Calibri" w:eastAsia="Calibri" w:hAnsi="Calibri" w:cs="Calibri"/>
          <w:sz w:val="20"/>
          <w:szCs w:val="20"/>
        </w:rPr>
      </w:pPr>
    </w:p>
    <w:p w14:paraId="5D3D5968" w14:textId="77777777" w:rsidR="00107700" w:rsidRPr="00B041E7" w:rsidRDefault="00107700" w:rsidP="00107700">
      <w:pPr>
        <w:rPr>
          <w:rFonts w:ascii="Calibri" w:hAnsi="Calibri" w:cs="Calibri"/>
          <w:sz w:val="20"/>
          <w:szCs w:val="20"/>
        </w:rPr>
      </w:pPr>
      <w:r w:rsidRPr="00B041E7">
        <w:rPr>
          <w:rFonts w:ascii="Calibri" w:eastAsia="Calibri" w:hAnsi="Calibri" w:cs="Calibri"/>
          <w:sz w:val="20"/>
          <w:szCs w:val="20"/>
        </w:rPr>
        <w:t>For further information on the Department’s Parent Payments Policy please see a one-page overview attached.</w:t>
      </w:r>
    </w:p>
    <w:p w14:paraId="159BDEEC" w14:textId="77777777" w:rsidR="00107700" w:rsidRDefault="00107700" w:rsidP="00107700">
      <w:pPr>
        <w:rPr>
          <w:rFonts w:ascii="Calibri" w:hAnsi="Calibri" w:cs="Calibri"/>
          <w:sz w:val="20"/>
          <w:szCs w:val="20"/>
        </w:rPr>
      </w:pPr>
    </w:p>
    <w:p w14:paraId="17C3CC0B"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Yours sincerely,</w:t>
      </w:r>
    </w:p>
    <w:p w14:paraId="4D778056" w14:textId="77777777" w:rsidR="00107700" w:rsidRDefault="00107700" w:rsidP="00107700">
      <w:pPr>
        <w:rPr>
          <w:rFonts w:ascii="Calibri" w:eastAsia="Calibri" w:hAnsi="Calibri" w:cs="Calibri"/>
          <w:sz w:val="20"/>
          <w:szCs w:val="20"/>
        </w:rPr>
      </w:pPr>
    </w:p>
    <w:p w14:paraId="7C8341E0" w14:textId="77777777" w:rsidR="00107700" w:rsidRDefault="00107700" w:rsidP="00107700">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60289" behindDoc="0" locked="0" layoutInCell="0" allowOverlap="1" wp14:anchorId="3EEF4B3D" wp14:editId="7D2647EF">
            <wp:simplePos x="0" y="0"/>
            <wp:positionH relativeFrom="column">
              <wp:posOffset>-62865</wp:posOffset>
            </wp:positionH>
            <wp:positionV relativeFrom="paragraph">
              <wp:posOffset>118745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1"/>
                    <a:stretch>
                      <a:fillRect/>
                    </a:stretch>
                  </pic:blipFill>
                  <pic:spPr bwMode="auto">
                    <a:xfrm>
                      <a:off x="0" y="0"/>
                      <a:ext cx="1238250" cy="418465"/>
                    </a:xfrm>
                    <a:prstGeom prst="rect">
                      <a:avLst/>
                    </a:prstGeom>
                  </pic:spPr>
                </pic:pic>
              </a:graphicData>
            </a:graphic>
          </wp:anchor>
        </w:drawing>
      </w:r>
      <w:r>
        <w:rPr>
          <w:rFonts w:ascii="Calibri" w:eastAsia="Calibri" w:hAnsi="Calibri" w:cs="Calibri"/>
          <w:noProof/>
          <w:sz w:val="20"/>
          <w:szCs w:val="20"/>
        </w:rPr>
        <w:drawing>
          <wp:anchor distT="0" distB="0" distL="0" distR="0" simplePos="0" relativeHeight="251661313" behindDoc="0" locked="0" layoutInCell="0" allowOverlap="1" wp14:anchorId="40A2A7CA" wp14:editId="3B0BD5E9">
            <wp:simplePos x="0" y="0"/>
            <wp:positionH relativeFrom="column">
              <wp:posOffset>3247390</wp:posOffset>
            </wp:positionH>
            <wp:positionV relativeFrom="paragraph">
              <wp:posOffset>107950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2"/>
                    <a:stretch>
                      <a:fillRect/>
                    </a:stretch>
                  </pic:blipFill>
                  <pic:spPr bwMode="auto">
                    <a:xfrm>
                      <a:off x="0" y="0"/>
                      <a:ext cx="1647825" cy="438150"/>
                    </a:xfrm>
                    <a:prstGeom prst="rect">
                      <a:avLst/>
                    </a:prstGeom>
                  </pic:spPr>
                </pic:pic>
              </a:graphicData>
            </a:graphic>
          </wp:anchor>
        </w:drawing>
      </w:r>
    </w:p>
    <w:p w14:paraId="52831806" w14:textId="77777777" w:rsidR="00107700" w:rsidRDefault="00107700" w:rsidP="00107700">
      <w:pPr>
        <w:rPr>
          <w:rFonts w:ascii="Calibri" w:eastAsia="Calibri" w:hAnsi="Calibri" w:cs="Calibri"/>
          <w:sz w:val="20"/>
          <w:szCs w:val="20"/>
        </w:rPr>
      </w:pPr>
    </w:p>
    <w:p w14:paraId="0A3D7C85" w14:textId="77777777" w:rsidR="00107700" w:rsidRDefault="00107700" w:rsidP="00107700">
      <w:pPr>
        <w:rPr>
          <w:rFonts w:ascii="Calibri" w:hAnsi="Calibri" w:cs="Calibri"/>
          <w:sz w:val="20"/>
          <w:szCs w:val="20"/>
        </w:rPr>
      </w:pPr>
    </w:p>
    <w:p w14:paraId="73DEA1BA" w14:textId="77777777" w:rsidR="00107700" w:rsidRDefault="00107700" w:rsidP="0010770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7BF5B74B"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9A5B95">
        <w:rPr>
          <w:rFonts w:ascii="Calibri" w:hAnsi="Calibri" w:cs="Calibri"/>
          <w:b/>
          <w:bCs/>
          <w:sz w:val="32"/>
          <w:szCs w:val="32"/>
          <w:highlight w:val="yellow"/>
        </w:rPr>
        <w:t xml:space="preserve"> </w:t>
      </w:r>
      <w:r w:rsidR="009A5B95" w:rsidRPr="009A5B95">
        <w:rPr>
          <w:rFonts w:ascii="Calibri" w:hAnsi="Calibri" w:cs="Calibri"/>
          <w:b/>
          <w:bCs/>
          <w:sz w:val="32"/>
          <w:szCs w:val="32"/>
          <w:highlight w:val="yellow"/>
        </w:rPr>
        <w:t>3</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4F07FC49"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9A5B95">
              <w:rPr>
                <w:rFonts w:ascii="Calibri" w:eastAsia="Calibri" w:hAnsi="Calibri" w:cs="Calibri"/>
                <w:sz w:val="20"/>
                <w:szCs w:val="20"/>
              </w:rPr>
              <w:t>3</w:t>
            </w:r>
            <w:r>
              <w:rPr>
                <w:rFonts w:ascii="Calibri" w:eastAsia="Calibri" w:hAnsi="Calibri" w:cs="Calibri"/>
                <w:sz w:val="20"/>
                <w:szCs w:val="20"/>
              </w:rPr>
              <w:t xml:space="preserve"> classroom consumables, materials &amp; equipment</w:t>
            </w:r>
          </w:p>
          <w:p w14:paraId="5431070D" w14:textId="311C3397"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21F3F2B6"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26B2F53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3A759180"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4B5BAB86"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C82B4C" w14:paraId="4AA417A6"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1C4990" w14:textId="04B49335" w:rsidR="00C82B4C" w:rsidRDefault="00C82B4C" w:rsidP="00C82B4C">
            <w:pPr>
              <w:rPr>
                <w:rFonts w:ascii="Calibri" w:eastAsia="Calibri" w:hAnsi="Calibri" w:cs="Calibri"/>
                <w:sz w:val="20"/>
                <w:szCs w:val="20"/>
              </w:rPr>
            </w:pPr>
            <w:r>
              <w:rPr>
                <w:rFonts w:ascii="Calibri" w:eastAsia="Calibri" w:hAnsi="Calibri" w:cs="Calibri"/>
                <w:sz w:val="20"/>
                <w:szCs w:val="20"/>
              </w:rPr>
              <w:t xml:space="preserve">Year 3 Online Subscriptions – curriculum related programs </w:t>
            </w:r>
          </w:p>
          <w:p w14:paraId="143F08BC" w14:textId="06E6699F" w:rsidR="00C82B4C" w:rsidRPr="00C96E1D" w:rsidRDefault="00C82B4C" w:rsidP="00C82B4C">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Reading Eggs - $</w:t>
            </w:r>
            <w:r w:rsidR="00F45A12">
              <w:rPr>
                <w:rFonts w:ascii="Calibri" w:eastAsia="Calibri" w:hAnsi="Calibri" w:cs="Calibri"/>
                <w:sz w:val="20"/>
                <w:szCs w:val="20"/>
              </w:rPr>
              <w:t>24</w:t>
            </w:r>
          </w:p>
          <w:p w14:paraId="513ECBAB" w14:textId="77777777" w:rsidR="00C82B4C" w:rsidRPr="00C96E1D" w:rsidRDefault="00C82B4C" w:rsidP="00C82B4C">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$16.40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11841E0" w14:textId="1DB6D8C6" w:rsidR="00C82B4C" w:rsidRDefault="00C82B4C" w:rsidP="00C82B4C">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F45A12">
              <w:rPr>
                <w:rFonts w:ascii="Calibri" w:eastAsia="Calibri" w:hAnsi="Calibri" w:cs="Calibri"/>
                <w:sz w:val="20"/>
                <w:szCs w:val="20"/>
              </w:rPr>
              <w:t>40.40</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4A1911B1"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9A5B95">
              <w:rPr>
                <w:rFonts w:ascii="Calibri" w:eastAsia="Calibri" w:hAnsi="Calibri" w:cs="Calibri"/>
                <w:sz w:val="20"/>
                <w:szCs w:val="20"/>
              </w:rPr>
              <w:t>3</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510D706F"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F45A12">
              <w:rPr>
                <w:rFonts w:ascii="Calibri" w:eastAsia="Calibri" w:hAnsi="Calibri" w:cs="Calibri"/>
                <w:b/>
                <w:bCs/>
                <w:sz w:val="24"/>
              </w:rPr>
              <w:t>10.40</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191FD3B0" w14:textId="7508D7C8"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2E711489"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9A5B95">
              <w:rPr>
                <w:rFonts w:ascii="Calibri" w:eastAsia="Calibri" w:hAnsi="Calibri" w:cs="Calibri"/>
                <w:sz w:val="20"/>
                <w:szCs w:val="20"/>
              </w:rPr>
              <w:t>3</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CC0702">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3">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87C5094" w14:textId="77777777" w:rsidR="001D3D2A" w:rsidRDefault="001D3D2A" w:rsidP="001D3D2A">
      <w:pPr>
        <w:pStyle w:val="Heading3"/>
        <w:rPr>
          <w:rFonts w:ascii="Calibri" w:hAnsi="Calibri" w:cs="Calibri"/>
          <w:color w:val="auto"/>
          <w:sz w:val="20"/>
          <w:szCs w:val="20"/>
        </w:rPr>
      </w:pPr>
      <w:bookmarkStart w:id="6" w:name="_Hlk118724937"/>
      <w:r>
        <w:rPr>
          <w:rFonts w:ascii="Calibri" w:eastAsia="Calibri" w:hAnsi="Calibri" w:cs="Calibri"/>
          <w:color w:val="auto"/>
          <w:sz w:val="20"/>
          <w:szCs w:val="20"/>
        </w:rPr>
        <w:t>Payment methods</w:t>
      </w:r>
    </w:p>
    <w:p w14:paraId="142C1BBB" w14:textId="77777777" w:rsidR="001D3D2A" w:rsidRDefault="001D3D2A" w:rsidP="001D3D2A">
      <w:pPr>
        <w:rPr>
          <w:rFonts w:ascii="Calibri" w:hAnsi="Calibri" w:cs="Calibri"/>
          <w:sz w:val="20"/>
          <w:szCs w:val="20"/>
        </w:rPr>
      </w:pPr>
      <w:r w:rsidRPr="003E3A0E">
        <w:rPr>
          <w:rFonts w:ascii="Calibri" w:hAnsi="Calibri" w:cs="Calibri"/>
          <w:b/>
          <w:bCs/>
          <w:sz w:val="20"/>
          <w:szCs w:val="20"/>
        </w:rPr>
        <w:t xml:space="preserve">BPay </w:t>
      </w:r>
      <w:r w:rsidRPr="003E3A0E">
        <w:rPr>
          <w:rFonts w:ascii="Calibri" w:hAnsi="Calibri" w:cs="Calibri"/>
          <w:sz w:val="20"/>
          <w:szCs w:val="20"/>
        </w:rPr>
        <w:t xml:space="preserve">– if you have made BPay payments to Bright P12 College previously, please use the same Biller Code and Customer Reference Number for your Parent Payment contributions. Please email a copy of this form to </w:t>
      </w:r>
      <w:hyperlink r:id="rId14" w:history="1">
        <w:r w:rsidRPr="001128A9">
          <w:rPr>
            <w:rStyle w:val="Hyperlink"/>
            <w:rFonts w:ascii="Calibri" w:hAnsi="Calibri" w:cs="Calibri"/>
            <w:sz w:val="20"/>
            <w:szCs w:val="20"/>
          </w:rPr>
          <w:t>bright.p12@education.vic.gov.au</w:t>
        </w:r>
      </w:hyperlink>
      <w:r>
        <w:rPr>
          <w:rFonts w:ascii="Calibri" w:hAnsi="Calibri" w:cs="Calibri"/>
          <w:sz w:val="20"/>
          <w:szCs w:val="20"/>
        </w:rPr>
        <w:t xml:space="preserve"> once you have made your payment</w:t>
      </w:r>
      <w:r w:rsidRPr="003E3A0E">
        <w:rPr>
          <w:rFonts w:ascii="Calibri" w:hAnsi="Calibri" w:cs="Calibri"/>
          <w:sz w:val="20"/>
          <w:szCs w:val="20"/>
        </w:rPr>
        <w:br/>
      </w:r>
      <w:r w:rsidRPr="003E3A0E">
        <w:rPr>
          <w:rFonts w:ascii="Calibri" w:hAnsi="Calibri" w:cs="Calibri"/>
          <w:b/>
          <w:bCs/>
          <w:sz w:val="20"/>
          <w:szCs w:val="20"/>
        </w:rPr>
        <w:t>EFTPOS / Cash / Cheque</w:t>
      </w:r>
      <w:r w:rsidRPr="003E3A0E">
        <w:rPr>
          <w:rFonts w:ascii="Calibri" w:hAnsi="Calibri" w:cs="Calibri"/>
          <w:sz w:val="20"/>
          <w:szCs w:val="20"/>
        </w:rPr>
        <w:t xml:space="preserve"> payments may be made at reception. </w:t>
      </w:r>
    </w:p>
    <w:p w14:paraId="503BB364" w14:textId="225F55C3" w:rsidR="009456BA" w:rsidRPr="009456BA" w:rsidRDefault="001D3D2A" w:rsidP="009456BA">
      <w:r w:rsidRPr="003E3A0E">
        <w:rPr>
          <w:rFonts w:ascii="Calibri" w:hAnsi="Calibri" w:cs="Calibri"/>
          <w:sz w:val="20"/>
          <w:szCs w:val="20"/>
        </w:rPr>
        <w:br/>
        <w:t>Please note that unlike most other Bright P12 College school payments, an invoice will not be provided until after payment is received</w:t>
      </w:r>
      <w:bookmarkEnd w:id="2"/>
      <w:r w:rsidRPr="003E3A0E">
        <w:rPr>
          <w:rFonts w:ascii="Calibri" w:hAnsi="Calibri" w:cs="Calibri"/>
          <w:i/>
          <w:iCs/>
          <w:sz w:val="20"/>
          <w:szCs w:val="20"/>
        </w:rPr>
        <w:t>.</w:t>
      </w:r>
      <w:bookmarkEnd w:id="6"/>
    </w:p>
    <w:bookmarkEnd w:id="3"/>
    <w:bookmarkEnd w:id="5"/>
    <w:p w14:paraId="389361AC" w14:textId="01DE725A" w:rsidR="009456BA" w:rsidRPr="009456BA" w:rsidRDefault="009456BA" w:rsidP="009456BA">
      <w:pPr>
        <w:ind w:hanging="993"/>
        <w:sectPr w:rsidR="009456BA" w:rsidRPr="009456BA" w:rsidSect="00AD6F13">
          <w:headerReference w:type="default" r:id="rId15"/>
          <w:footerReference w:type="even" r:id="rId16"/>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8"/>
  </w:num>
  <w:num w:numId="13" w16cid:durableId="590773336">
    <w:abstractNumId w:val="23"/>
  </w:num>
  <w:num w:numId="14" w16cid:durableId="900092593">
    <w:abstractNumId w:val="24"/>
  </w:num>
  <w:num w:numId="15" w16cid:durableId="1091271633">
    <w:abstractNumId w:val="14"/>
  </w:num>
  <w:num w:numId="16" w16cid:durableId="1429161070">
    <w:abstractNumId w:val="19"/>
  </w:num>
  <w:num w:numId="17" w16cid:durableId="343630259">
    <w:abstractNumId w:val="16"/>
  </w:num>
  <w:num w:numId="18" w16cid:durableId="2050884105">
    <w:abstractNumId w:val="25"/>
  </w:num>
  <w:num w:numId="19" w16cid:durableId="1496874236">
    <w:abstractNumId w:val="32"/>
  </w:num>
  <w:num w:numId="20" w16cid:durableId="618729831">
    <w:abstractNumId w:val="13"/>
  </w:num>
  <w:num w:numId="21" w16cid:durableId="474840616">
    <w:abstractNumId w:val="11"/>
  </w:num>
  <w:num w:numId="22" w16cid:durableId="426778346">
    <w:abstractNumId w:val="31"/>
  </w:num>
  <w:num w:numId="23" w16cid:durableId="996613722">
    <w:abstractNumId w:val="28"/>
  </w:num>
  <w:num w:numId="24" w16cid:durableId="1829594852">
    <w:abstractNumId w:val="12"/>
  </w:num>
  <w:num w:numId="25" w16cid:durableId="2066830124">
    <w:abstractNumId w:val="20"/>
  </w:num>
  <w:num w:numId="26" w16cid:durableId="601646681">
    <w:abstractNumId w:val="17"/>
  </w:num>
  <w:num w:numId="27" w16cid:durableId="2035380309">
    <w:abstractNumId w:val="26"/>
  </w:num>
  <w:num w:numId="28" w16cid:durableId="1397244014">
    <w:abstractNumId w:val="29"/>
  </w:num>
  <w:num w:numId="29" w16cid:durableId="136919046">
    <w:abstractNumId w:val="15"/>
  </w:num>
  <w:num w:numId="30" w16cid:durableId="1276015293">
    <w:abstractNumId w:val="27"/>
  </w:num>
  <w:num w:numId="31" w16cid:durableId="123887804">
    <w:abstractNumId w:val="22"/>
  </w:num>
  <w:num w:numId="32" w16cid:durableId="1618443615">
    <w:abstractNumId w:val="21"/>
  </w:num>
  <w:num w:numId="33" w16cid:durableId="8935858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43AFC"/>
    <w:rsid w:val="0034745C"/>
    <w:rsid w:val="00365B2C"/>
    <w:rsid w:val="003967DD"/>
    <w:rsid w:val="003A4C39"/>
    <w:rsid w:val="003B565F"/>
    <w:rsid w:val="003C159C"/>
    <w:rsid w:val="003F686F"/>
    <w:rsid w:val="0042284B"/>
    <w:rsid w:val="0042333B"/>
    <w:rsid w:val="00430A6E"/>
    <w:rsid w:val="00443E58"/>
    <w:rsid w:val="004A2E74"/>
    <w:rsid w:val="004A44C2"/>
    <w:rsid w:val="004B2ED6"/>
    <w:rsid w:val="004C2AAE"/>
    <w:rsid w:val="004C3705"/>
    <w:rsid w:val="00500ADA"/>
    <w:rsid w:val="00512BBA"/>
    <w:rsid w:val="00533C5C"/>
    <w:rsid w:val="00555277"/>
    <w:rsid w:val="00566211"/>
    <w:rsid w:val="00567CF0"/>
    <w:rsid w:val="00584158"/>
    <w:rsid w:val="00584366"/>
    <w:rsid w:val="00587D75"/>
    <w:rsid w:val="00592050"/>
    <w:rsid w:val="005A4F12"/>
    <w:rsid w:val="005D3BD5"/>
    <w:rsid w:val="005E0713"/>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96019"/>
    <w:rsid w:val="00BA313B"/>
    <w:rsid w:val="00BA3E41"/>
    <w:rsid w:val="00BF21AE"/>
    <w:rsid w:val="00C21A41"/>
    <w:rsid w:val="00C539BB"/>
    <w:rsid w:val="00C72FA4"/>
    <w:rsid w:val="00C76043"/>
    <w:rsid w:val="00C82B4C"/>
    <w:rsid w:val="00CC0702"/>
    <w:rsid w:val="00CC5AA8"/>
    <w:rsid w:val="00CD5993"/>
    <w:rsid w:val="00CE1B8B"/>
    <w:rsid w:val="00CE7916"/>
    <w:rsid w:val="00CE7C2B"/>
    <w:rsid w:val="00CF24BF"/>
    <w:rsid w:val="00CF39EB"/>
    <w:rsid w:val="00CF3D06"/>
    <w:rsid w:val="00D11024"/>
    <w:rsid w:val="00D17E55"/>
    <w:rsid w:val="00D34D3C"/>
    <w:rsid w:val="00D5052B"/>
    <w:rsid w:val="00D70886"/>
    <w:rsid w:val="00D80251"/>
    <w:rsid w:val="00D81E0F"/>
    <w:rsid w:val="00D87028"/>
    <w:rsid w:val="00D9777A"/>
    <w:rsid w:val="00DC4D0D"/>
    <w:rsid w:val="00DF1508"/>
    <w:rsid w:val="00E036C4"/>
    <w:rsid w:val="00E25430"/>
    <w:rsid w:val="00E32E98"/>
    <w:rsid w:val="00E34263"/>
    <w:rsid w:val="00E34721"/>
    <w:rsid w:val="00E36F79"/>
    <w:rsid w:val="00E4317E"/>
    <w:rsid w:val="00E47519"/>
    <w:rsid w:val="00E5030B"/>
    <w:rsid w:val="00E53171"/>
    <w:rsid w:val="00E63200"/>
    <w:rsid w:val="00E64758"/>
    <w:rsid w:val="00E77EB9"/>
    <w:rsid w:val="00ED0084"/>
    <w:rsid w:val="00F21D52"/>
    <w:rsid w:val="00F326B6"/>
    <w:rsid w:val="00F45A12"/>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thew.gray@education.vic.gov.au"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6</cp:revision>
  <cp:lastPrinted>2022-01-27T21:55:00Z</cp:lastPrinted>
  <dcterms:created xsi:type="dcterms:W3CDTF">2022-11-11T05:13:00Z</dcterms:created>
  <dcterms:modified xsi:type="dcterms:W3CDTF">2022-11-18T02:23:00Z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